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DA1" w:rsidRDefault="000F6DA1" w:rsidP="000F6DA1">
      <w:r>
        <w:t xml:space="preserve">Курс фиксирован: 1 USD = 95 ₽  </w:t>
      </w:r>
    </w:p>
    <w:p w:rsidR="000F6DA1" w:rsidRDefault="000F6DA1" w:rsidP="000F6DA1">
      <w:r>
        <w:t>(усреднённый рыночный, удобен для быстрых пересчётов; при колебаниях курса  ±5 % итоговые цифры меняются пропорционально).</w:t>
      </w:r>
    </w:p>
    <w:p w:rsidR="000F6DA1" w:rsidRDefault="000F6DA1" w:rsidP="000F6DA1"/>
    <w:p w:rsidR="000F6DA1" w:rsidRDefault="000F6DA1" w:rsidP="000F6DA1">
      <w:r>
        <w:t>ДОКУМЕНТ: «Школа-лаборатория БПЛА» (все суммы — рубли, НДС не включён)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 xml:space="preserve">1. Оборудование и ПО (CAPEX)                 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Категория                           | Кол-во | ₽/ед.    | Итого, ₽   | Назначение</w:t>
      </w:r>
    </w:p>
    <w:p w:rsidR="000F6DA1" w:rsidRDefault="000F6DA1" w:rsidP="000F6DA1">
      <w:r>
        <w:t>------------------------------------|--------|----------|------------|------------</w:t>
      </w:r>
    </w:p>
    <w:p w:rsidR="000F6DA1" w:rsidRDefault="000F6DA1" w:rsidP="000F6DA1">
      <w:r>
        <w:t xml:space="preserve">Учебные мультикоптеры               |   6    | 104 500  |   627 000  | Базовая лётная практика  </w:t>
      </w:r>
    </w:p>
    <w:p w:rsidR="000F6DA1" w:rsidRDefault="000F6DA1" w:rsidP="000F6DA1">
      <w:r>
        <w:t xml:space="preserve">Рейсинг-дроны DIY (5")              |  10    |  57 000  |   570 000  | Манёвры, пайка, настройка  </w:t>
      </w:r>
    </w:p>
    <w:p w:rsidR="000F6DA1" w:rsidRDefault="000F6DA1" w:rsidP="000F6DA1">
      <w:r>
        <w:t xml:space="preserve">Промышленный коптер Matrice 350     |   2    |1 330 000 | 2 660 000  | Индустриальные задачи  </w:t>
      </w:r>
    </w:p>
    <w:p w:rsidR="000F6DA1" w:rsidRDefault="000F6DA1" w:rsidP="000F6DA1">
      <w:r>
        <w:t xml:space="preserve">Самолётные БПЛА (Skywalker X8)      |   4    | 190 000  |   760 000  | Дальние маршруты  </w:t>
      </w:r>
    </w:p>
    <w:p w:rsidR="000F6DA1" w:rsidRDefault="000F6DA1" w:rsidP="000F6DA1">
      <w:r>
        <w:t xml:space="preserve">Конструкторские dev-наборы PX4      |   8    |  85 500  |   684 000  | Курсы разработчиков  </w:t>
      </w:r>
    </w:p>
    <w:p w:rsidR="000F6DA1" w:rsidRDefault="000F6DA1" w:rsidP="000F6DA1">
      <w:r>
        <w:t xml:space="preserve">Запас АКБ, пропеллеры, ЗИП          |  —     |    —     |   475 000  | Расходники  </w:t>
      </w:r>
    </w:p>
    <w:p w:rsidR="000F6DA1" w:rsidRDefault="000F6DA1" w:rsidP="000F6DA1">
      <w:r>
        <w:t xml:space="preserve">Программаторы JTAG/ST-Link          |   4    |  14 250  |    57 000  | Прошивка MCU  </w:t>
      </w:r>
    </w:p>
    <w:p w:rsidR="000F6DA1" w:rsidRDefault="000F6DA1" w:rsidP="000F6DA1">
      <w:r>
        <w:t xml:space="preserve">FPV-очки + приёмники                |  10    |  52 250  |   522 500  | Видеоканал/рейсинг  </w:t>
      </w:r>
    </w:p>
    <w:p w:rsidR="000F6DA1" w:rsidRDefault="000F6DA1" w:rsidP="000F6DA1">
      <w:r>
        <w:t xml:space="preserve">Наземные станции (ноут+антенны)     |   4    | 190 000  |   760 000  | Планирование миссий  </w:t>
      </w:r>
    </w:p>
    <w:p w:rsidR="000F6DA1" w:rsidRDefault="000F6DA1" w:rsidP="000F6DA1">
      <w:r>
        <w:t xml:space="preserve">3D-принтеры FDM (Prusa MK4)         |   2    | 114 000  |   228 000  | Прототипирование  </w:t>
      </w:r>
    </w:p>
    <w:p w:rsidR="000F6DA1" w:rsidRDefault="000F6DA1" w:rsidP="000F6DA1">
      <w:r>
        <w:t xml:space="preserve">Настольный ЧПУ                      |   1    | 570 000  |   570 000  | Платы, алюминий  </w:t>
      </w:r>
    </w:p>
    <w:p w:rsidR="000F6DA1" w:rsidRDefault="000F6DA1" w:rsidP="000F6DA1">
      <w:r>
        <w:t xml:space="preserve">Паяльные станции + осциллографы     | 4/2    |   —      |   247 000  | Ремонт электроники  </w:t>
      </w:r>
    </w:p>
    <w:p w:rsidR="000F6DA1" w:rsidRDefault="000F6DA1" w:rsidP="000F6DA1">
      <w:r>
        <w:t xml:space="preserve">VR-симуляторы (ПК+шлем)             |   4    | 228 000  |   912 000  | Безопасные полёты  </w:t>
      </w:r>
    </w:p>
    <w:p w:rsidR="000F6DA1" w:rsidRDefault="000F6DA1" w:rsidP="000F6DA1">
      <w:r>
        <w:t xml:space="preserve">ПК САПР/CFD                         |   6    | 237 500  | 1 425 000  | Проектирование планеров  </w:t>
      </w:r>
    </w:p>
    <w:p w:rsidR="000F6DA1" w:rsidRDefault="000F6DA1" w:rsidP="000F6DA1">
      <w:r>
        <w:t xml:space="preserve">Лицензии CAD/Altium/Matlab/DroneSim | пакет  |    —     |   807 500  | Инженерное ПО  </w:t>
      </w:r>
    </w:p>
    <w:p w:rsidR="000F6DA1" w:rsidRDefault="000F6DA1" w:rsidP="000F6DA1">
      <w:r>
        <w:t xml:space="preserve">Сервер GitLab + VPN                 |   1    | 285 000  |   285 000  | Хранение кода  </w:t>
      </w:r>
    </w:p>
    <w:p w:rsidR="000F6DA1" w:rsidRDefault="000F6DA1" w:rsidP="000F6DA1">
      <w:r>
        <w:t xml:space="preserve">Сетка-клетка 10 × 6 × 5 м           |   1    | 741 000  |   741 000  | Безопасные indoor-полёты  </w:t>
      </w:r>
    </w:p>
    <w:p w:rsidR="000F6DA1" w:rsidRDefault="000F6DA1" w:rsidP="000F6DA1">
      <w:r>
        <w:t xml:space="preserve">СИЗ, аптечки                        | комплект|   —     |   114 000  | Охрана труда  </w:t>
      </w:r>
    </w:p>
    <w:p w:rsidR="000F6DA1" w:rsidRDefault="000F6DA1" w:rsidP="000F6DA1">
      <w:r>
        <w:t>ИТОГО CAPEX оборудования ≈                                  11 400 000 ₽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2. Помещение, инфраструктура, лицензии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 xml:space="preserve">• Площади: 420 м² (аудитории, мастерская, ангар, офис).  </w:t>
      </w:r>
    </w:p>
    <w:p w:rsidR="000F6DA1" w:rsidRDefault="000F6DA1" w:rsidP="000F6DA1">
      <w:r>
        <w:t xml:space="preserve">• Аренда: 950 ₽/м²/мес.  → 399 000 ₽/мес. → 4 788 000 ₽/год.  </w:t>
      </w:r>
    </w:p>
    <w:p w:rsidR="000F6DA1" w:rsidRDefault="000F6DA1" w:rsidP="000F6DA1">
      <w:r>
        <w:t xml:space="preserve">• Ремонт/адаптация: 3 325 000 ₽ (разводка электросети 380 В, вентиляция, сетка-клетка).  </w:t>
      </w:r>
    </w:p>
    <w:p w:rsidR="000F6DA1" w:rsidRDefault="000F6DA1" w:rsidP="000F6DA1">
      <w:r>
        <w:t>• Лицензии: образовательная (Минобр), эксплуатация БВС ≤ 30 кг (ФАВТ), радиочастоты; страхование ответственность ≈ 1 140 000 ₽/год.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3. Штат и фонд оплаты труда (FOT)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Должность                          | FTE | Мес. оклад, ₽ | Год, ₽</w:t>
      </w:r>
    </w:p>
    <w:p w:rsidR="000F6DA1" w:rsidRDefault="000F6DA1" w:rsidP="000F6DA1">
      <w:r>
        <w:t>-----------------------------------|-----|---------------|---------</w:t>
      </w:r>
    </w:p>
    <w:p w:rsidR="000F6DA1" w:rsidRDefault="000F6DA1" w:rsidP="000F6DA1">
      <w:r>
        <w:t>Руководитель проекта               | 1   | 332 500       | 3 990 000</w:t>
      </w:r>
    </w:p>
    <w:p w:rsidR="000F6DA1" w:rsidRDefault="000F6DA1" w:rsidP="000F6DA1">
      <w:r>
        <w:t>Главный лётный инструктор          | 1   | 266 000       | 3 192 000</w:t>
      </w:r>
    </w:p>
    <w:p w:rsidR="000F6DA1" w:rsidRDefault="000F6DA1" w:rsidP="000F6DA1">
      <w:r>
        <w:t>Инженер-конструктор (САПР)         | 1   | 247 000       | 2 964 000</w:t>
      </w:r>
    </w:p>
    <w:p w:rsidR="000F6DA1" w:rsidRDefault="000F6DA1" w:rsidP="000F6DA1">
      <w:r>
        <w:t>Embedded-программист PX4/ROS       | 1   | 228 000       | 2 736 000</w:t>
      </w:r>
    </w:p>
    <w:p w:rsidR="000F6DA1" w:rsidRDefault="000F6DA1" w:rsidP="000F6DA1">
      <w:r>
        <w:t>Техник-механик/лаборант            | 1   | 152 000       | 1 824 000</w:t>
      </w:r>
    </w:p>
    <w:p w:rsidR="000F6DA1" w:rsidRDefault="000F6DA1" w:rsidP="000F6DA1">
      <w:r>
        <w:t>Методист-андрагог (0,5 FTE)        |0.5 |  85 500       | 1 026 000</w:t>
      </w:r>
    </w:p>
    <w:p w:rsidR="000F6DA1" w:rsidRDefault="000F6DA1" w:rsidP="000F6DA1">
      <w:r>
        <w:t>Маркетолог/коммьюнити  (0,5 FTE)   |0.5 |  80 750       |   969 000</w:t>
      </w:r>
    </w:p>
    <w:p w:rsidR="000F6DA1" w:rsidRDefault="000F6DA1" w:rsidP="000F6DA1">
      <w:r>
        <w:t>Администратор+снабжение            | 1   | 123 500       | 1 482 000</w:t>
      </w:r>
    </w:p>
    <w:p w:rsidR="000F6DA1" w:rsidRDefault="000F6DA1" w:rsidP="000F6DA1">
      <w:r>
        <w:t>Бухгалтер/HR (аутсорс, 0,3 FTE)    |0.3 |  34 200       |   410 400</w:t>
      </w:r>
    </w:p>
    <w:p w:rsidR="000F6DA1" w:rsidRDefault="000F6DA1" w:rsidP="000F6DA1">
      <w:r>
        <w:t>Итого ФОТ, «грязными»                                   18 593 400</w:t>
      </w:r>
    </w:p>
    <w:p w:rsidR="000F6DA1" w:rsidRDefault="000F6DA1" w:rsidP="000F6DA1">
      <w:r>
        <w:t>Соцналоги/страх. (≈30 %)                                 5 578 000</w:t>
      </w:r>
    </w:p>
    <w:p w:rsidR="000F6DA1" w:rsidRDefault="000F6DA1" w:rsidP="000F6DA1">
      <w:r>
        <w:t>Полный ФОТ                                                   24 171 400 ₽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4. План-график реализации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Этап             | Срок      | Содержимое                               | Затраты, ₽</w:t>
      </w:r>
    </w:p>
    <w:p w:rsidR="000F6DA1" w:rsidRDefault="000F6DA1" w:rsidP="000F6DA1">
      <w:r>
        <w:t>-----------------|-----------|------------------------------------------|-----------</w:t>
      </w:r>
    </w:p>
    <w:p w:rsidR="000F6DA1" w:rsidRDefault="000F6DA1" w:rsidP="000F6DA1">
      <w:r>
        <w:t>0. Предподготовка| М0–М3     | Юр.лицо, лицензии, аренда, PR-тизер      |   1 425 000</w:t>
      </w:r>
    </w:p>
    <w:p w:rsidR="000F6DA1" w:rsidRDefault="000F6DA1" w:rsidP="000F6DA1">
      <w:r>
        <w:t>1. Инфра/закупка | М3–М6     | Ремонт, 70 % парка, сетка, ПО            |  9 975 000</w:t>
      </w:r>
    </w:p>
    <w:p w:rsidR="000F6DA1" w:rsidRDefault="000F6DA1" w:rsidP="000F6DA1">
      <w:r>
        <w:t>2. Пилотный запуск|М6–М9     | 1-я когорта, CRM, доработка программ     |  3 800 000</w:t>
      </w:r>
    </w:p>
    <w:p w:rsidR="000F6DA1" w:rsidRDefault="000F6DA1" w:rsidP="000F6DA1">
      <w:r>
        <w:lastRenderedPageBreak/>
        <w:t>3. Расширение    | М9–М12    | Пром. коптеры, ЛМС-платформа, партнёры   |  4 275 000</w:t>
      </w:r>
    </w:p>
    <w:p w:rsidR="000F6DA1" w:rsidRDefault="000F6DA1" w:rsidP="000F6DA1">
      <w:r>
        <w:t xml:space="preserve">CAPEX суммарно (этапы 0–3)                             ≈ 19 475 000 ₽  </w:t>
      </w:r>
    </w:p>
    <w:p w:rsidR="000F6DA1" w:rsidRDefault="000F6DA1" w:rsidP="000F6DA1">
      <w:r>
        <w:t>(включает оборудование из раздела 1)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5. Консолидированный бюджет, год 1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Статья                                   | Сумма, ₽</w:t>
      </w:r>
    </w:p>
    <w:p w:rsidR="000F6DA1" w:rsidRDefault="000F6DA1" w:rsidP="000F6DA1">
      <w:r>
        <w:t>-----------------------------------------|-----------</w:t>
      </w:r>
    </w:p>
    <w:p w:rsidR="000F6DA1" w:rsidRDefault="000F6DA1" w:rsidP="000F6DA1">
      <w:r>
        <w:t>Оборудование (табл. 1)                   | 11 400 000</w:t>
      </w:r>
    </w:p>
    <w:p w:rsidR="000F6DA1" w:rsidRDefault="000F6DA1" w:rsidP="000F6DA1">
      <w:r>
        <w:t>Ремонт/адаптация                         |  3 325 000</w:t>
      </w:r>
    </w:p>
    <w:p w:rsidR="000F6DA1" w:rsidRDefault="000F6DA1" w:rsidP="000F6DA1">
      <w:r>
        <w:t>Лицензии, страхование                    |  1 140 000</w:t>
      </w:r>
    </w:p>
    <w:p w:rsidR="000F6DA1" w:rsidRDefault="000F6DA1" w:rsidP="000F6DA1">
      <w:r>
        <w:t>CAPEX ИТОГО                              | 15 865 000</w:t>
      </w:r>
    </w:p>
    <w:p w:rsidR="000F6DA1" w:rsidRDefault="000F6DA1" w:rsidP="000F6DA1">
      <w:r>
        <w:t>ФОТ + налоги (табл. 3)                   | 24 171 400</w:t>
      </w:r>
    </w:p>
    <w:p w:rsidR="000F6DA1" w:rsidRDefault="000F6DA1" w:rsidP="000F6DA1">
      <w:r>
        <w:t>Аренда                                   |  4 788 000</w:t>
      </w:r>
    </w:p>
    <w:p w:rsidR="000F6DA1" w:rsidRDefault="000F6DA1" w:rsidP="000F6DA1">
      <w:r>
        <w:t>Коммуналка, интернет                     |    760 000</w:t>
      </w:r>
    </w:p>
    <w:p w:rsidR="000F6DA1" w:rsidRDefault="000F6DA1" w:rsidP="000F6DA1">
      <w:r>
        <w:t>Маркетинг/реклама                        |  2 850 000</w:t>
      </w:r>
    </w:p>
    <w:p w:rsidR="000F6DA1" w:rsidRDefault="000F6DA1" w:rsidP="000F6DA1">
      <w:r>
        <w:t>Расходники и ЗИП                         |  1 425 000</w:t>
      </w:r>
    </w:p>
    <w:p w:rsidR="000F6DA1" w:rsidRDefault="000F6DA1" w:rsidP="000F6DA1">
      <w:r>
        <w:t>IT-облако/SaaS                           |    456 000</w:t>
      </w:r>
    </w:p>
    <w:p w:rsidR="000F6DA1" w:rsidRDefault="000F6DA1" w:rsidP="000F6DA1">
      <w:r>
        <w:t>Прочий OPEX                              |    950 000</w:t>
      </w:r>
    </w:p>
    <w:p w:rsidR="000F6DA1" w:rsidRDefault="000F6DA1" w:rsidP="000F6DA1">
      <w:r>
        <w:t>OPEX ИТОГО                               | 35 400 400</w:t>
      </w:r>
    </w:p>
    <w:p w:rsidR="000F6DA1" w:rsidRDefault="000F6DA1" w:rsidP="000F6DA1">
      <w:r>
        <w:t>Резерв 10 %                              |  5 035 000</w:t>
      </w:r>
    </w:p>
    <w:p w:rsidR="000F6DA1" w:rsidRDefault="000F6DA1" w:rsidP="000F6DA1">
      <w:r>
        <w:t>ВСЕГО БЮДЖЕТ ГОД 1                       ≈ 56 240 000 ₽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6. Доходная модель (рубли, год 1)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Продукт / услуга                       | Цена, ₽ | Поток | Выручка, ₽</w:t>
      </w:r>
    </w:p>
    <w:p w:rsidR="000F6DA1" w:rsidRDefault="000F6DA1" w:rsidP="000F6DA1">
      <w:r>
        <w:t>--------------------------------------|---------|-------|------------</w:t>
      </w:r>
    </w:p>
    <w:p w:rsidR="000F6DA1" w:rsidRDefault="000F6DA1" w:rsidP="000F6DA1">
      <w:r>
        <w:t>Курс «Пилот мультикоптера» (2 нед.)   | 114 000 | 6×10  |  6 840 000</w:t>
      </w:r>
    </w:p>
    <w:p w:rsidR="000F6DA1" w:rsidRDefault="000F6DA1" w:rsidP="000F6DA1">
      <w:r>
        <w:t>Курс «Инструктор UAS»  (4 нед.)       | 332 500 | 4×8   | 10 640 000</w:t>
      </w:r>
    </w:p>
    <w:p w:rsidR="000F6DA1" w:rsidRDefault="000F6DA1" w:rsidP="000F6DA1">
      <w:r>
        <w:t>Курс «PX4/ROS разработчик» (6 нед.)   | 380 000 | 3×10  | 11 400 000</w:t>
      </w:r>
    </w:p>
    <w:p w:rsidR="000F6DA1" w:rsidRDefault="000F6DA1" w:rsidP="000F6DA1">
      <w:r>
        <w:t>Корпоративные тренинги (3 дня)        | 760 000 | 8     |  6 080 000</w:t>
      </w:r>
    </w:p>
    <w:p w:rsidR="000F6DA1" w:rsidRDefault="000F6DA1" w:rsidP="000F6DA1">
      <w:r>
        <w:t>Аутсорс-R&amp;D / прототипирование         |   —     | —     |  7 600 000</w:t>
      </w:r>
    </w:p>
    <w:p w:rsidR="000F6DA1" w:rsidRDefault="000F6DA1" w:rsidP="000F6DA1">
      <w:r>
        <w:t>Сервис / ремонт сторонних дронов       |   —     | —     |  3 325 000</w:t>
      </w:r>
    </w:p>
    <w:p w:rsidR="000F6DA1" w:rsidRDefault="000F6DA1" w:rsidP="000F6DA1">
      <w:r>
        <w:t>Онлайн-подписка ЛМС (200×20$×12)       |   —     | —     |  4 560 000</w:t>
      </w:r>
    </w:p>
    <w:p w:rsidR="000F6DA1" w:rsidRDefault="000F6DA1" w:rsidP="000F6DA1">
      <w:r>
        <w:t>Суммарная потенциальная выручка                      ≈ 50 445 000 ₽</w:t>
      </w:r>
    </w:p>
    <w:p w:rsidR="000F6DA1" w:rsidRDefault="000F6DA1" w:rsidP="000F6DA1"/>
    <w:p w:rsidR="000F6DA1" w:rsidRDefault="000F6DA1" w:rsidP="000F6DA1">
      <w:r>
        <w:t>Дополнительные источники:</w:t>
      </w:r>
    </w:p>
    <w:p w:rsidR="000F6DA1" w:rsidRDefault="000F6DA1" w:rsidP="000F6DA1">
      <w:r>
        <w:t xml:space="preserve">• STEM-гранты — 5-10 млн ₽  </w:t>
      </w:r>
    </w:p>
    <w:p w:rsidR="000F6DA1" w:rsidRDefault="000F6DA1" w:rsidP="000F6DA1">
      <w:r>
        <w:lastRenderedPageBreak/>
        <w:t xml:space="preserve">• Спонсорские поставки оборудования — 3-5 млн ₽  </w:t>
      </w:r>
    </w:p>
    <w:p w:rsidR="000F6DA1" w:rsidRDefault="000F6DA1" w:rsidP="000F6DA1">
      <w:r>
        <w:t>• Лизинговые программы для обновления парка — экономия ~1,5 млн ₽/год.</w:t>
      </w:r>
    </w:p>
    <w:p w:rsidR="000F6DA1" w:rsidRDefault="000F6DA1" w:rsidP="000F6DA1"/>
    <w:p w:rsidR="000F6DA1" w:rsidRDefault="000F6DA1" w:rsidP="000F6DA1">
      <w:r>
        <w:t xml:space="preserve">Условный операционный убыток первого года:  </w:t>
      </w:r>
    </w:p>
    <w:p w:rsidR="000F6DA1" w:rsidRDefault="000F6DA1" w:rsidP="000F6DA1">
      <w:r>
        <w:t xml:space="preserve">56,2 млн ₽ расходов – 50,4 млн ₽ выручки ≈ –5,8 млн ₽.  </w:t>
      </w:r>
    </w:p>
    <w:p w:rsidR="000F6DA1" w:rsidRDefault="000F6DA1" w:rsidP="000F6DA1">
      <w:r>
        <w:t>Покрывается грантами/спонсорами либо кредит-линией; со второго года проект выходит в +10-15 % EBITDA (оборудование уже закуплено).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7. Механизмы устойчивого финансирования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 xml:space="preserve">• Модульные программы для вузов и техникумов (лицензионные отчисления).  </w:t>
      </w:r>
    </w:p>
    <w:p w:rsidR="000F6DA1" w:rsidRDefault="000F6DA1" w:rsidP="000F6DA1">
      <w:r>
        <w:t xml:space="preserve">• Корпоративные B2B-контракты (энерго-сектор, агро, безопасность).  </w:t>
      </w:r>
    </w:p>
    <w:p w:rsidR="000F6DA1" w:rsidRDefault="000F6DA1" w:rsidP="000F6DA1">
      <w:r>
        <w:t xml:space="preserve">• Абонентский сервис парка дронов (ремонт + логи).  </w:t>
      </w:r>
    </w:p>
    <w:p w:rsidR="000F6DA1" w:rsidRDefault="000F6DA1" w:rsidP="000F6DA1">
      <w:r>
        <w:t xml:space="preserve">• Франчайзинг региональных учебных центров (роялти 7-8 %).  </w:t>
      </w:r>
    </w:p>
    <w:p w:rsidR="000F6DA1" w:rsidRDefault="000F6DA1" w:rsidP="000F6DA1">
      <w:r>
        <w:t xml:space="preserve">• R&amp;D-конструкторское бюро (НИОКР под ключ).  </w:t>
      </w:r>
    </w:p>
    <w:p w:rsidR="000F6DA1" w:rsidRDefault="000F6DA1" w:rsidP="000F6DA1">
      <w:r>
        <w:t>• Пакет «Учебная дрон-коробка» для школ (готовый STEM-курс + дрон-конструктор).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8. Ключевые риски и меры снижения</w:t>
      </w:r>
    </w:p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t>Риск                               | Вер-ть | Влияние| Митигирование</w:t>
      </w:r>
    </w:p>
    <w:p w:rsidR="000F6DA1" w:rsidRDefault="000F6DA1" w:rsidP="000F6DA1">
      <w:r>
        <w:t>-----------------------------------|--------|--------|---------------</w:t>
      </w:r>
    </w:p>
    <w:p w:rsidR="000F6DA1" w:rsidRDefault="000F6DA1" w:rsidP="000F6DA1">
      <w:r>
        <w:t>Изменение правил ФАВТ/ГКРЧ         | ср.    | высок. | Юр. мониторинг, работа в ассоциации БПЛА</w:t>
      </w:r>
    </w:p>
    <w:p w:rsidR="000F6DA1" w:rsidRDefault="000F6DA1" w:rsidP="000F6DA1">
      <w:r>
        <w:t>Авария с ущербом                    | низ-ср.| критич.| Сетка, SOP, страхование ответственности</w:t>
      </w:r>
    </w:p>
    <w:p w:rsidR="000F6DA1" w:rsidRDefault="000F6DA1" w:rsidP="000F6DA1">
      <w:r>
        <w:t>Устаревание техники                | высок. | сред.  | Лизинг, 10 % выручки в обновление, open-source стэк</w:t>
      </w:r>
    </w:p>
    <w:p w:rsidR="000F6DA1" w:rsidRDefault="000F6DA1" w:rsidP="000F6DA1">
      <w:r>
        <w:t>Недобор слушателей                 | ср.    | высок. | Агрессивный B2B, онлайн-курсы, партнёрства с вузами</w:t>
      </w:r>
    </w:p>
    <w:p w:rsidR="000F6DA1" w:rsidRDefault="000F6DA1" w:rsidP="000F6DA1">
      <w:r>
        <w:t>Текучесть персонала                | ср.    | сред.  | KPI-бонусы, опционы, привлеч. внешних экспертов</w:t>
      </w:r>
    </w:p>
    <w:p w:rsidR="000F6DA1" w:rsidRDefault="000F6DA1" w:rsidP="000F6DA1">
      <w:r>
        <w:t>Кассовые разрывы                   | ср.    | высок. | Кредит-линия 3 мес. OPEX, поквартальная закупка</w:t>
      </w:r>
    </w:p>
    <w:p w:rsidR="000F6DA1" w:rsidRDefault="000F6DA1" w:rsidP="000F6DA1">
      <w:r>
        <w:t>Рост конкуренции                   | раст.  | сред.  | Ставка на инструкторский сегмент, авторские программы, сертификация</w:t>
      </w:r>
    </w:p>
    <w:p w:rsidR="000F6DA1" w:rsidRDefault="000F6DA1" w:rsidP="000F6DA1"/>
    <w:p w:rsidR="000F6DA1" w:rsidRDefault="000F6DA1" w:rsidP="000F6DA1">
      <w:r>
        <w:t>──────────────────────────────────────────────────</w:t>
      </w:r>
    </w:p>
    <w:p w:rsidR="000F6DA1" w:rsidRDefault="000F6DA1" w:rsidP="000F6DA1">
      <w:r>
        <w:lastRenderedPageBreak/>
        <w:t>9. Итог</w:t>
      </w:r>
    </w:p>
    <w:p w:rsidR="005708CE" w:rsidRPr="000F6DA1" w:rsidRDefault="000F6DA1" w:rsidP="000F6DA1">
      <w:r>
        <w:t>При курсе 95 ₽/USD запуск школы-лаборатории требует ≈ 56 млн ₽ первого года. Условный дефицит покрытия (≈ 6 млн ₽) закрывается грантами/спонсорами, после чего центр генерирует устойчивый положительный денежный поток с горизонтом окупаемости 18–24 месяца и формирует кадровое ядро инструкторов и инженеров беспилотных систем.</w:t>
      </w:r>
    </w:p>
    <w:sectPr w:rsidR="005708CE" w:rsidRPr="000F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15153"/>
    <w:multiLevelType w:val="hybridMultilevel"/>
    <w:tmpl w:val="376A6E0A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EF60AF0"/>
    <w:multiLevelType w:val="multilevel"/>
    <w:tmpl w:val="4EF60AF0"/>
    <w:lvl w:ilvl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 w16cid:durableId="2100590374">
    <w:abstractNumId w:val="1"/>
  </w:num>
  <w:num w:numId="2" w16cid:durableId="133746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30"/>
    <w:rsid w:val="000F2E38"/>
    <w:rsid w:val="000F6DA1"/>
    <w:rsid w:val="005708CE"/>
    <w:rsid w:val="00580FD2"/>
    <w:rsid w:val="00586A6B"/>
    <w:rsid w:val="005F0915"/>
    <w:rsid w:val="00613430"/>
    <w:rsid w:val="006C2AE2"/>
    <w:rsid w:val="007B6776"/>
    <w:rsid w:val="00C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8FDAAE-F2C5-B34C-BCC4-AFB5C08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30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708CE"/>
    <w:pPr>
      <w:keepNext/>
      <w:widowControl w:val="0"/>
      <w:tabs>
        <w:tab w:val="left" w:pos="0"/>
      </w:tabs>
      <w:suppressAutoHyphens/>
      <w:snapToGrid w:val="0"/>
      <w:jc w:val="center"/>
      <w:outlineLvl w:val="0"/>
    </w:pPr>
    <w:rPr>
      <w:rFonts w:eastAsia="Arial Unicode MS" w:cs="Arial Unicode MS"/>
      <w:b/>
      <w:color w:val="0070C0"/>
      <w:sz w:val="32"/>
      <w:lang w:bidi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B6776"/>
    <w:pPr>
      <w:keepNext/>
      <w:keepLines/>
      <w:spacing w:before="160" w:after="80"/>
      <w:jc w:val="left"/>
      <w:outlineLvl w:val="1"/>
    </w:pPr>
    <w:rPr>
      <w:rFonts w:eastAsiaTheme="majorEastAsia"/>
      <w:b/>
      <w:bCs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CE"/>
    <w:rPr>
      <w:rFonts w:ascii="Times New Roman" w:eastAsia="Arial Unicode MS" w:hAnsi="Times New Roman" w:cs="Arial Unicode MS"/>
      <w:b/>
      <w:color w:val="0070C0"/>
      <w:kern w:val="0"/>
      <w:sz w:val="32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B6776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13430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13430"/>
    <w:rPr>
      <w:rFonts w:eastAsiaTheme="majorEastAsia" w:cstheme="majorBidi"/>
      <w:i/>
      <w:iCs/>
      <w:color w:val="0F4761" w:themeColor="accent1" w:themeShade="BF"/>
      <w:kern w:val="0"/>
      <w:sz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13430"/>
    <w:rPr>
      <w:rFonts w:eastAsiaTheme="majorEastAsia" w:cstheme="majorBidi"/>
      <w:color w:val="0F4761" w:themeColor="accent1" w:themeShade="BF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13430"/>
    <w:rPr>
      <w:rFonts w:eastAsiaTheme="majorEastAsia" w:cstheme="majorBidi"/>
      <w:i/>
      <w:iCs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13430"/>
    <w:rPr>
      <w:rFonts w:eastAsiaTheme="majorEastAsia" w:cstheme="majorBidi"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13430"/>
    <w:rPr>
      <w:rFonts w:eastAsiaTheme="majorEastAsia" w:cstheme="majorBidi"/>
      <w:i/>
      <w:iCs/>
      <w:color w:val="272727" w:themeColor="text1" w:themeTint="D8"/>
      <w:kern w:val="0"/>
      <w:sz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13430"/>
    <w:rPr>
      <w:rFonts w:eastAsiaTheme="majorEastAsia" w:cstheme="majorBidi"/>
      <w:color w:val="272727" w:themeColor="text1" w:themeTint="D8"/>
      <w:kern w:val="0"/>
      <w:sz w:val="28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13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4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134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43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13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430"/>
    <w:rPr>
      <w:rFonts w:ascii="Times New Roman" w:hAnsi="Times New Roman" w:cs="Times New Roman"/>
      <w:i/>
      <w:iCs/>
      <w:color w:val="404040" w:themeColor="text1" w:themeTint="BF"/>
      <w:kern w:val="0"/>
      <w:sz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134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4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430"/>
    <w:rPr>
      <w:rFonts w:ascii="Times New Roman" w:hAnsi="Times New Roman" w:cs="Times New Roman"/>
      <w:i/>
      <w:iCs/>
      <w:color w:val="0F4761" w:themeColor="accent1" w:themeShade="BF"/>
      <w:kern w:val="0"/>
      <w:sz w:val="28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613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Alex</dc:creator>
  <cp:keywords/>
  <dc:description/>
  <cp:lastModifiedBy>Tihomirov Alex</cp:lastModifiedBy>
  <cp:revision>6</cp:revision>
  <dcterms:created xsi:type="dcterms:W3CDTF">2025-05-28T17:30:00Z</dcterms:created>
  <dcterms:modified xsi:type="dcterms:W3CDTF">2025-05-28T17:56:00Z</dcterms:modified>
</cp:coreProperties>
</file>